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D6" w:rsidRDefault="00AB0BD6" w:rsidP="00AB0BD6">
      <w:pPr>
        <w:jc w:val="center"/>
        <w:rPr>
          <w:b/>
          <w:sz w:val="28"/>
          <w:szCs w:val="28"/>
        </w:rPr>
      </w:pPr>
      <w:r>
        <w:rPr>
          <w:b/>
          <w:sz w:val="28"/>
          <w:szCs w:val="28"/>
        </w:rPr>
        <w:t>Chi cục Thi hành án dân sự huyện Giồng Trôm tổ chức</w:t>
      </w:r>
    </w:p>
    <w:p w:rsidR="00AB0BD6" w:rsidRDefault="00AB0BD6" w:rsidP="00AB0BD6">
      <w:pPr>
        <w:jc w:val="center"/>
        <w:rPr>
          <w:b/>
          <w:sz w:val="28"/>
          <w:szCs w:val="28"/>
        </w:rPr>
      </w:pPr>
      <w:r>
        <w:rPr>
          <w:b/>
          <w:sz w:val="28"/>
          <w:szCs w:val="28"/>
        </w:rPr>
        <w:t>Hội nghị tổng kết hoạt động thi hành án dân sự năm 2020</w:t>
      </w:r>
    </w:p>
    <w:p w:rsidR="00AB0BD6" w:rsidRDefault="00AB0BD6" w:rsidP="00AB0BD6">
      <w:pPr>
        <w:jc w:val="center"/>
      </w:pPr>
    </w:p>
    <w:p w:rsidR="00AB0BD6" w:rsidRDefault="00FF38D7" w:rsidP="00FF38D7">
      <w:pPr>
        <w:jc w:val="center"/>
      </w:pPr>
      <w:r>
        <w:rPr>
          <w:noProof/>
        </w:rPr>
        <w:drawing>
          <wp:inline distT="0" distB="0" distL="0" distR="0">
            <wp:extent cx="4886325" cy="2486025"/>
            <wp:effectExtent l="19050" t="0" r="9525" b="0"/>
            <wp:docPr id="4" name="Picture 1" descr="C:\Users\asus\Desktop\hinh\DSC0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inh\DSC00084.JPG"/>
                    <pic:cNvPicPr>
                      <a:picLocks noChangeAspect="1" noChangeArrowheads="1"/>
                    </pic:cNvPicPr>
                  </pic:nvPicPr>
                  <pic:blipFill>
                    <a:blip r:embed="rId7" cstate="print"/>
                    <a:srcRect/>
                    <a:stretch>
                      <a:fillRect/>
                    </a:stretch>
                  </pic:blipFill>
                  <pic:spPr bwMode="auto">
                    <a:xfrm>
                      <a:off x="0" y="0"/>
                      <a:ext cx="4886325" cy="2486025"/>
                    </a:xfrm>
                    <a:prstGeom prst="rect">
                      <a:avLst/>
                    </a:prstGeom>
                    <a:noFill/>
                    <a:ln w="9525">
                      <a:noFill/>
                      <a:miter lim="800000"/>
                      <a:headEnd/>
                      <a:tailEnd/>
                    </a:ln>
                  </pic:spPr>
                </pic:pic>
              </a:graphicData>
            </a:graphic>
          </wp:inline>
        </w:drawing>
      </w:r>
    </w:p>
    <w:p w:rsidR="00AB0BD6" w:rsidRDefault="00AB0BD6" w:rsidP="00AB0BD6">
      <w:pPr>
        <w:jc w:val="both"/>
      </w:pPr>
    </w:p>
    <w:p w:rsidR="00AB0BD6" w:rsidRDefault="00AB0BD6" w:rsidP="00AB0BD6">
      <w:pPr>
        <w:ind w:firstLine="720"/>
        <w:jc w:val="both"/>
        <w:rPr>
          <w:sz w:val="28"/>
          <w:szCs w:val="28"/>
        </w:rPr>
      </w:pPr>
      <w:r>
        <w:rPr>
          <w:sz w:val="28"/>
          <w:szCs w:val="28"/>
        </w:rPr>
        <w:t>Ngày 12 tháng 11 năm 2020, Chi cục Thi hành án dân sự huyện Giồng Trôm tổ chức Hội nghị tổng kết công tác năm 2020. Tham dự Hội nghị có đại diện lãnh đạo Cục Thi hành án dân sự tỉnh, Thường trực huyện ủy, Hội đồng nhân dân dân, thành viên Ban Chỉ đạo Thi hành án dân sự, Chủ tịch Ủy ban nhân dân các xã, Thị trấn, toàn thể công chức, người lao động tại đơn vị. Ông Lê Văn Nhân, Chủ tịch Ủy ban nhân dân, Trưởng Ban Chỉ đạo Thi hành án dân sự huyện dự và chỉ đạo Hội nghị.</w:t>
      </w:r>
    </w:p>
    <w:p w:rsidR="00FF38D7" w:rsidRDefault="00FF38D7" w:rsidP="00AB0BD6">
      <w:pPr>
        <w:ind w:firstLine="720"/>
        <w:jc w:val="both"/>
        <w:rPr>
          <w:sz w:val="28"/>
          <w:szCs w:val="28"/>
        </w:rPr>
      </w:pPr>
    </w:p>
    <w:p w:rsidR="004E15C6" w:rsidRDefault="004E15C6" w:rsidP="00AB0BD6">
      <w:pPr>
        <w:ind w:firstLine="720"/>
        <w:jc w:val="both"/>
        <w:rPr>
          <w:sz w:val="28"/>
          <w:szCs w:val="28"/>
        </w:rPr>
      </w:pPr>
      <w:r>
        <w:rPr>
          <w:noProof/>
          <w:sz w:val="28"/>
          <w:szCs w:val="28"/>
        </w:rPr>
        <w:drawing>
          <wp:inline distT="0" distB="0" distL="0" distR="0">
            <wp:extent cx="4876800" cy="2914650"/>
            <wp:effectExtent l="19050" t="0" r="0" b="0"/>
            <wp:docPr id="2" name="Picture 1" descr="C:\Users\asus\Desktop\hinh\DSC0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inh\DSC00079.JPG"/>
                    <pic:cNvPicPr>
                      <a:picLocks noChangeAspect="1" noChangeArrowheads="1"/>
                    </pic:cNvPicPr>
                  </pic:nvPicPr>
                  <pic:blipFill>
                    <a:blip r:embed="rId8" cstate="print"/>
                    <a:srcRect/>
                    <a:stretch>
                      <a:fillRect/>
                    </a:stretch>
                  </pic:blipFill>
                  <pic:spPr bwMode="auto">
                    <a:xfrm>
                      <a:off x="0" y="0"/>
                      <a:ext cx="4876800" cy="2914650"/>
                    </a:xfrm>
                    <a:prstGeom prst="rect">
                      <a:avLst/>
                    </a:prstGeom>
                    <a:noFill/>
                    <a:ln w="9525">
                      <a:noFill/>
                      <a:miter lim="800000"/>
                      <a:headEnd/>
                      <a:tailEnd/>
                    </a:ln>
                  </pic:spPr>
                </pic:pic>
              </a:graphicData>
            </a:graphic>
          </wp:inline>
        </w:drawing>
      </w:r>
    </w:p>
    <w:p w:rsidR="00FF38D7" w:rsidRDefault="00FF38D7" w:rsidP="00AA317A">
      <w:pPr>
        <w:spacing w:before="80" w:after="80" w:line="264" w:lineRule="auto"/>
        <w:ind w:firstLine="720"/>
        <w:jc w:val="both"/>
        <w:rPr>
          <w:sz w:val="28"/>
          <w:szCs w:val="28"/>
          <w:lang w:val="nl-NL"/>
        </w:rPr>
      </w:pPr>
    </w:p>
    <w:p w:rsidR="008A2FDC" w:rsidRPr="008A2FDC" w:rsidRDefault="00AA317A" w:rsidP="00AA317A">
      <w:pPr>
        <w:spacing w:before="80" w:after="80" w:line="264" w:lineRule="auto"/>
        <w:ind w:firstLine="720"/>
        <w:jc w:val="both"/>
        <w:rPr>
          <w:sz w:val="28"/>
          <w:szCs w:val="28"/>
          <w:lang w:val="nl-NL"/>
        </w:rPr>
      </w:pPr>
      <w:r>
        <w:rPr>
          <w:sz w:val="28"/>
          <w:szCs w:val="28"/>
          <w:lang w:val="nl-NL"/>
        </w:rPr>
        <w:t>Theo báo cáo k</w:t>
      </w:r>
      <w:r w:rsidRPr="00AA317A">
        <w:rPr>
          <w:sz w:val="28"/>
          <w:szCs w:val="28"/>
          <w:lang w:val="nl-NL"/>
        </w:rPr>
        <w:t>ết quả thi hành trong năm 2020</w:t>
      </w:r>
      <w:r>
        <w:rPr>
          <w:sz w:val="28"/>
          <w:szCs w:val="28"/>
          <w:lang w:val="nl-NL"/>
        </w:rPr>
        <w:t>,</w:t>
      </w:r>
      <w:r w:rsidRPr="00AA317A">
        <w:rPr>
          <w:sz w:val="28"/>
          <w:szCs w:val="28"/>
          <w:lang w:val="nl-NL"/>
        </w:rPr>
        <w:t xml:space="preserve"> về việc tổng số phải giải quyế</w:t>
      </w:r>
      <w:r w:rsidR="00FF38D7">
        <w:rPr>
          <w:sz w:val="28"/>
          <w:szCs w:val="28"/>
          <w:lang w:val="nl-NL"/>
        </w:rPr>
        <w:t>t là 2.832, trong đó s</w:t>
      </w:r>
      <w:r w:rsidRPr="00AA317A">
        <w:rPr>
          <w:sz w:val="28"/>
          <w:szCs w:val="28"/>
          <w:lang w:val="nl-NL"/>
        </w:rPr>
        <w:t>ố có điều kiện thi hành là 2.171 việc, đã tổ chứ</w:t>
      </w:r>
      <w:r w:rsidR="00FF38D7">
        <w:rPr>
          <w:sz w:val="28"/>
          <w:szCs w:val="28"/>
          <w:lang w:val="nl-NL"/>
        </w:rPr>
        <w:t xml:space="preserve">c thi hành </w:t>
      </w:r>
      <w:r w:rsidRPr="00AA317A">
        <w:rPr>
          <w:sz w:val="28"/>
          <w:szCs w:val="28"/>
          <w:lang w:val="nl-NL"/>
        </w:rPr>
        <w:t xml:space="preserve">xong là 1.764 việc, đạt tỉ lệ </w:t>
      </w:r>
      <w:r w:rsidR="005B152D" w:rsidRPr="00AA317A">
        <w:rPr>
          <w:sz w:val="28"/>
          <w:szCs w:val="28"/>
          <w:lang w:val="nl-NL"/>
        </w:rPr>
        <w:fldChar w:fldCharType="begin"/>
      </w:r>
      <w:r w:rsidRPr="00AA317A">
        <w:rPr>
          <w:sz w:val="28"/>
          <w:szCs w:val="28"/>
          <w:lang w:val="nl-NL"/>
        </w:rPr>
        <w:instrText xml:space="preserve"> MERGEFIELD c21 </w:instrText>
      </w:r>
      <w:r w:rsidR="005B152D" w:rsidRPr="00AA317A">
        <w:rPr>
          <w:sz w:val="28"/>
          <w:szCs w:val="28"/>
          <w:lang w:val="nl-NL"/>
        </w:rPr>
        <w:fldChar w:fldCharType="separate"/>
      </w:r>
      <w:r w:rsidRPr="00AA317A">
        <w:rPr>
          <w:noProof/>
          <w:sz w:val="28"/>
          <w:szCs w:val="28"/>
          <w:lang w:val="nl-NL"/>
        </w:rPr>
        <w:t>81,25%</w:t>
      </w:r>
      <w:r w:rsidR="005B152D" w:rsidRPr="00AA317A">
        <w:rPr>
          <w:sz w:val="28"/>
          <w:szCs w:val="28"/>
          <w:lang w:val="nl-NL"/>
        </w:rPr>
        <w:fldChar w:fldCharType="end"/>
      </w:r>
      <w:r w:rsidRPr="00AA317A">
        <w:rPr>
          <w:sz w:val="28"/>
          <w:szCs w:val="28"/>
          <w:lang w:val="nl-NL"/>
        </w:rPr>
        <w:t xml:space="preserve"> (</w:t>
      </w:r>
      <w:r w:rsidR="005B152D" w:rsidRPr="00AA317A">
        <w:rPr>
          <w:sz w:val="28"/>
          <w:szCs w:val="28"/>
          <w:lang w:val="nl-NL"/>
        </w:rPr>
        <w:fldChar w:fldCharType="begin"/>
      </w:r>
      <w:r w:rsidRPr="00AA317A">
        <w:rPr>
          <w:sz w:val="28"/>
          <w:szCs w:val="28"/>
          <w:lang w:val="nl-NL"/>
        </w:rPr>
        <w:instrText xml:space="preserve"> MERGEFIELD c89 </w:instrText>
      </w:r>
      <w:r w:rsidR="005B152D" w:rsidRPr="00AA317A">
        <w:rPr>
          <w:sz w:val="28"/>
          <w:szCs w:val="28"/>
          <w:lang w:val="nl-NL"/>
        </w:rPr>
        <w:fldChar w:fldCharType="separate"/>
      </w:r>
      <w:r w:rsidRPr="00AA317A">
        <w:rPr>
          <w:noProof/>
          <w:sz w:val="28"/>
          <w:szCs w:val="28"/>
          <w:lang w:val="nl-NL"/>
        </w:rPr>
        <w:t>tăng 8,02%</w:t>
      </w:r>
      <w:r w:rsidR="005B152D" w:rsidRPr="00AA317A">
        <w:rPr>
          <w:sz w:val="28"/>
          <w:szCs w:val="28"/>
          <w:lang w:val="nl-NL"/>
        </w:rPr>
        <w:fldChar w:fldCharType="end"/>
      </w:r>
      <w:r w:rsidRPr="00AA317A">
        <w:rPr>
          <w:sz w:val="28"/>
          <w:szCs w:val="28"/>
          <w:lang w:val="nl-NL"/>
        </w:rPr>
        <w:t xml:space="preserve">) so với cùng kỳ năm </w:t>
      </w:r>
      <w:r w:rsidRPr="00AA317A">
        <w:rPr>
          <w:sz w:val="28"/>
          <w:szCs w:val="28"/>
          <w:lang w:val="nl-NL"/>
        </w:rPr>
        <w:lastRenderedPageBreak/>
        <w:t xml:space="preserve">2019, </w:t>
      </w:r>
      <w:r w:rsidR="005B152D" w:rsidRPr="00AA317A">
        <w:rPr>
          <w:sz w:val="28"/>
          <w:szCs w:val="28"/>
          <w:lang w:val="nl-NL"/>
        </w:rPr>
        <w:fldChar w:fldCharType="begin"/>
      </w:r>
      <w:r w:rsidRPr="00AA317A">
        <w:rPr>
          <w:sz w:val="28"/>
          <w:szCs w:val="28"/>
          <w:lang w:val="nl-NL"/>
        </w:rPr>
        <w:instrText xml:space="preserve"> MERGEFIELD c37 </w:instrText>
      </w:r>
      <w:r w:rsidR="005B152D" w:rsidRPr="00AA317A">
        <w:rPr>
          <w:sz w:val="28"/>
          <w:szCs w:val="28"/>
          <w:lang w:val="nl-NL"/>
        </w:rPr>
        <w:fldChar w:fldCharType="separate"/>
      </w:r>
      <w:r w:rsidRPr="00AA317A">
        <w:rPr>
          <w:noProof/>
          <w:sz w:val="28"/>
          <w:szCs w:val="28"/>
          <w:lang w:val="nl-NL"/>
        </w:rPr>
        <w:t>vượt 1,25 %</w:t>
      </w:r>
      <w:r w:rsidR="005B152D" w:rsidRPr="00AA317A">
        <w:rPr>
          <w:sz w:val="28"/>
          <w:szCs w:val="28"/>
          <w:lang w:val="nl-NL"/>
        </w:rPr>
        <w:fldChar w:fldCharType="end"/>
      </w:r>
      <w:r w:rsidRPr="00AA317A">
        <w:rPr>
          <w:sz w:val="28"/>
          <w:szCs w:val="28"/>
          <w:lang w:val="nl-NL"/>
        </w:rPr>
        <w:t xml:space="preserve"> so với chỉ tiêu của Tổng cục giao. Về tiền tổng số giải quyế</w:t>
      </w:r>
      <w:r w:rsidR="00FF38D7">
        <w:rPr>
          <w:sz w:val="28"/>
          <w:szCs w:val="28"/>
          <w:lang w:val="nl-NL"/>
        </w:rPr>
        <w:t>t là</w:t>
      </w:r>
      <w:r w:rsidRPr="00AA317A">
        <w:rPr>
          <w:sz w:val="28"/>
          <w:szCs w:val="28"/>
          <w:lang w:val="nl-NL"/>
        </w:rPr>
        <w:t xml:space="preserve"> </w:t>
      </w:r>
      <w:r w:rsidR="005B152D" w:rsidRPr="00AA317A">
        <w:rPr>
          <w:sz w:val="28"/>
          <w:szCs w:val="28"/>
          <w:lang w:val="nl-NL"/>
        </w:rPr>
        <w:fldChar w:fldCharType="begin"/>
      </w:r>
      <w:r w:rsidRPr="00AA317A">
        <w:rPr>
          <w:sz w:val="28"/>
          <w:szCs w:val="28"/>
          <w:lang w:val="nl-NL"/>
        </w:rPr>
        <w:instrText xml:space="preserve"> MERGEFIELD c133 </w:instrText>
      </w:r>
      <w:r w:rsidR="005B152D" w:rsidRPr="00AA317A">
        <w:rPr>
          <w:sz w:val="28"/>
          <w:szCs w:val="28"/>
          <w:lang w:val="nl-NL"/>
        </w:rPr>
        <w:fldChar w:fldCharType="separate"/>
      </w:r>
      <w:r w:rsidRPr="00AA317A">
        <w:rPr>
          <w:noProof/>
          <w:sz w:val="28"/>
          <w:szCs w:val="28"/>
          <w:lang w:val="nl-NL"/>
        </w:rPr>
        <w:t xml:space="preserve"> 145 tỷ 336 triệu 499 ngàn đồng</w:t>
      </w:r>
      <w:r w:rsidR="005B152D" w:rsidRPr="00AA317A">
        <w:rPr>
          <w:sz w:val="28"/>
          <w:szCs w:val="28"/>
          <w:lang w:val="nl-NL"/>
        </w:rPr>
        <w:fldChar w:fldCharType="end"/>
      </w:r>
      <w:r w:rsidRPr="00AA317A">
        <w:rPr>
          <w:sz w:val="28"/>
          <w:szCs w:val="28"/>
          <w:lang w:val="nl-NL"/>
        </w:rPr>
        <w:t>, trong đ</w:t>
      </w:r>
      <w:r w:rsidR="00FF38D7">
        <w:rPr>
          <w:sz w:val="28"/>
          <w:szCs w:val="28"/>
          <w:lang w:val="nl-NL"/>
        </w:rPr>
        <w:t>ó s</w:t>
      </w:r>
      <w:r w:rsidRPr="00AA317A">
        <w:rPr>
          <w:sz w:val="28"/>
          <w:szCs w:val="28"/>
          <w:lang w:val="nl-NL"/>
        </w:rPr>
        <w:t>ố có điều kiệ</w:t>
      </w:r>
      <w:r w:rsidR="00FF38D7">
        <w:rPr>
          <w:sz w:val="28"/>
          <w:szCs w:val="28"/>
          <w:lang w:val="nl-NL"/>
        </w:rPr>
        <w:t>n thi hành là</w:t>
      </w:r>
      <w:r w:rsidRPr="00AA317A">
        <w:rPr>
          <w:sz w:val="28"/>
          <w:szCs w:val="28"/>
          <w:lang w:val="nl-NL"/>
        </w:rPr>
        <w:t xml:space="preserve"> </w:t>
      </w:r>
      <w:r w:rsidR="005B152D" w:rsidRPr="00AA317A">
        <w:rPr>
          <w:sz w:val="28"/>
          <w:szCs w:val="28"/>
          <w:lang w:val="nl-NL"/>
        </w:rPr>
        <w:fldChar w:fldCharType="begin"/>
      </w:r>
      <w:r w:rsidRPr="00AA317A">
        <w:rPr>
          <w:sz w:val="28"/>
          <w:szCs w:val="28"/>
          <w:lang w:val="nl-NL"/>
        </w:rPr>
        <w:instrText xml:space="preserve"> MERGEFIELD c139 </w:instrText>
      </w:r>
      <w:r w:rsidR="005B152D" w:rsidRPr="00AA317A">
        <w:rPr>
          <w:sz w:val="28"/>
          <w:szCs w:val="28"/>
          <w:lang w:val="nl-NL"/>
        </w:rPr>
        <w:fldChar w:fldCharType="separate"/>
      </w:r>
      <w:r w:rsidRPr="00AA317A">
        <w:rPr>
          <w:noProof/>
          <w:sz w:val="28"/>
          <w:szCs w:val="28"/>
          <w:lang w:val="nl-NL"/>
        </w:rPr>
        <w:t>106 tỷ 249 triệu 169 ngàn  đồng</w:t>
      </w:r>
      <w:r w:rsidR="005B152D" w:rsidRPr="00AA317A">
        <w:rPr>
          <w:sz w:val="28"/>
          <w:szCs w:val="28"/>
          <w:lang w:val="nl-NL"/>
        </w:rPr>
        <w:fldChar w:fldCharType="end"/>
      </w:r>
      <w:r w:rsidRPr="00AA317A">
        <w:rPr>
          <w:sz w:val="28"/>
          <w:szCs w:val="28"/>
          <w:lang w:val="nl-NL"/>
        </w:rPr>
        <w:t xml:space="preserve">, số đã thi hành xong là </w:t>
      </w:r>
      <w:r w:rsidR="005B152D" w:rsidRPr="00AA317A">
        <w:rPr>
          <w:sz w:val="28"/>
          <w:szCs w:val="28"/>
          <w:lang w:val="nl-NL"/>
        </w:rPr>
        <w:fldChar w:fldCharType="begin"/>
      </w:r>
      <w:r w:rsidRPr="00AA317A">
        <w:rPr>
          <w:sz w:val="28"/>
          <w:szCs w:val="28"/>
          <w:lang w:val="nl-NL"/>
        </w:rPr>
        <w:instrText xml:space="preserve"> MERGEFIELD c140 </w:instrText>
      </w:r>
      <w:r w:rsidR="005B152D" w:rsidRPr="00AA317A">
        <w:rPr>
          <w:sz w:val="28"/>
          <w:szCs w:val="28"/>
          <w:lang w:val="nl-NL"/>
        </w:rPr>
        <w:fldChar w:fldCharType="separate"/>
      </w:r>
      <w:r w:rsidRPr="00AA317A">
        <w:rPr>
          <w:noProof/>
          <w:sz w:val="28"/>
          <w:szCs w:val="28"/>
          <w:lang w:val="nl-NL"/>
        </w:rPr>
        <w:t>55 tỷ 206 triệu 400 ngàn đồng</w:t>
      </w:r>
      <w:r w:rsidR="005B152D" w:rsidRPr="00AA317A">
        <w:rPr>
          <w:sz w:val="28"/>
          <w:szCs w:val="28"/>
          <w:lang w:val="nl-NL"/>
        </w:rPr>
        <w:fldChar w:fldCharType="end"/>
      </w:r>
      <w:r w:rsidRPr="00AA317A">
        <w:rPr>
          <w:sz w:val="28"/>
          <w:szCs w:val="28"/>
          <w:lang w:val="nl-NL"/>
        </w:rPr>
        <w:t xml:space="preserve">, đạt tỉ lệ </w:t>
      </w:r>
      <w:r w:rsidR="005B152D" w:rsidRPr="00AA317A">
        <w:rPr>
          <w:sz w:val="28"/>
          <w:szCs w:val="28"/>
          <w:lang w:val="nl-NL"/>
        </w:rPr>
        <w:fldChar w:fldCharType="begin"/>
      </w:r>
      <w:r w:rsidRPr="00AA317A">
        <w:rPr>
          <w:sz w:val="28"/>
          <w:szCs w:val="28"/>
          <w:lang w:val="nl-NL"/>
        </w:rPr>
        <w:instrText xml:space="preserve"> MERGEFIELD c124 </w:instrText>
      </w:r>
      <w:r w:rsidR="005B152D" w:rsidRPr="00AA317A">
        <w:rPr>
          <w:sz w:val="28"/>
          <w:szCs w:val="28"/>
          <w:lang w:val="nl-NL"/>
        </w:rPr>
        <w:fldChar w:fldCharType="separate"/>
      </w:r>
      <w:r w:rsidRPr="00AA317A">
        <w:rPr>
          <w:noProof/>
          <w:sz w:val="28"/>
          <w:szCs w:val="28"/>
          <w:lang w:val="nl-NL"/>
        </w:rPr>
        <w:t>51,96%</w:t>
      </w:r>
      <w:r w:rsidR="005B152D" w:rsidRPr="00AA317A">
        <w:rPr>
          <w:sz w:val="28"/>
          <w:szCs w:val="28"/>
          <w:lang w:val="nl-NL"/>
        </w:rPr>
        <w:fldChar w:fldCharType="end"/>
      </w:r>
      <w:r w:rsidRPr="00AA317A">
        <w:rPr>
          <w:sz w:val="28"/>
          <w:szCs w:val="28"/>
          <w:lang w:val="nl-NL"/>
        </w:rPr>
        <w:t xml:space="preserve"> (</w:t>
      </w:r>
      <w:r w:rsidR="005B152D" w:rsidRPr="00AA317A">
        <w:rPr>
          <w:sz w:val="28"/>
          <w:szCs w:val="28"/>
          <w:lang w:val="nl-NL"/>
        </w:rPr>
        <w:fldChar w:fldCharType="begin"/>
      </w:r>
      <w:r w:rsidRPr="00AA317A">
        <w:rPr>
          <w:sz w:val="28"/>
          <w:szCs w:val="28"/>
          <w:lang w:val="nl-NL"/>
        </w:rPr>
        <w:instrText xml:space="preserve"> MERGEFIELD c197 </w:instrText>
      </w:r>
      <w:r w:rsidR="005B152D" w:rsidRPr="00AA317A">
        <w:rPr>
          <w:sz w:val="28"/>
          <w:szCs w:val="28"/>
          <w:lang w:val="nl-NL"/>
        </w:rPr>
        <w:fldChar w:fldCharType="separate"/>
      </w:r>
      <w:r w:rsidRPr="00AA317A">
        <w:rPr>
          <w:noProof/>
          <w:sz w:val="28"/>
          <w:szCs w:val="28"/>
          <w:lang w:val="nl-NL"/>
        </w:rPr>
        <w:t>tăng 9.87%</w:t>
      </w:r>
      <w:r w:rsidR="005B152D" w:rsidRPr="00AA317A">
        <w:rPr>
          <w:sz w:val="28"/>
          <w:szCs w:val="28"/>
          <w:lang w:val="nl-NL"/>
        </w:rPr>
        <w:fldChar w:fldCharType="end"/>
      </w:r>
      <w:r w:rsidRPr="00AA317A">
        <w:rPr>
          <w:sz w:val="28"/>
          <w:szCs w:val="28"/>
          <w:lang w:val="nl-NL"/>
        </w:rPr>
        <w:t>) so với cùng kỳ năm 2019, vượt so với chỉ tiêu của Tổng cục giao là 13,46%.</w:t>
      </w:r>
      <w:r>
        <w:rPr>
          <w:sz w:val="28"/>
          <w:szCs w:val="28"/>
          <w:lang w:val="nl-NL"/>
        </w:rPr>
        <w:t xml:space="preserve"> </w:t>
      </w:r>
      <w:r w:rsidR="008A2FDC" w:rsidRPr="008A2FDC">
        <w:rPr>
          <w:sz w:val="28"/>
          <w:szCs w:val="28"/>
          <w:lang w:val="nb-NO"/>
        </w:rPr>
        <w:t xml:space="preserve">Về thi hành án đối với các khoản thu cho Ngân sách Nhà nước: </w:t>
      </w:r>
      <w:r w:rsidR="008A2FDC" w:rsidRPr="008A2FDC">
        <w:rPr>
          <w:sz w:val="28"/>
          <w:szCs w:val="28"/>
          <w:lang w:val="nl-NL"/>
        </w:rPr>
        <w:t xml:space="preserve">số việc phải </w:t>
      </w:r>
      <w:r w:rsidR="008A2FDC" w:rsidRPr="008A2FDC">
        <w:rPr>
          <w:sz w:val="28"/>
          <w:szCs w:val="28"/>
          <w:lang w:val="pt-BR"/>
        </w:rPr>
        <w:t xml:space="preserve">thi hành </w:t>
      </w:r>
      <w:r w:rsidR="008A2FDC" w:rsidRPr="008A2FDC">
        <w:rPr>
          <w:sz w:val="28"/>
          <w:szCs w:val="28"/>
          <w:lang w:val="nl-NL"/>
        </w:rPr>
        <w:t xml:space="preserve">loại này là 1.725 việc, tương ứng với số tiền là 7 tỷ 956 triệu 720 ngàn đồng (chiếm 61,30 % về việc và 5,49 % về tiền so với tổng số việc và tiền phải </w:t>
      </w:r>
      <w:r w:rsidR="008A2FDC" w:rsidRPr="008A2FDC">
        <w:rPr>
          <w:sz w:val="28"/>
          <w:szCs w:val="28"/>
          <w:lang w:val="pt-BR"/>
        </w:rPr>
        <w:t>thi hành</w:t>
      </w:r>
      <w:r w:rsidR="008A2FDC" w:rsidRPr="008A2FDC">
        <w:rPr>
          <w:sz w:val="28"/>
          <w:szCs w:val="28"/>
          <w:lang w:val="nl-NL"/>
        </w:rPr>
        <w:t xml:space="preserve">). Kết quả đã </w:t>
      </w:r>
      <w:r w:rsidR="008A2FDC" w:rsidRPr="008A2FDC">
        <w:rPr>
          <w:sz w:val="28"/>
          <w:szCs w:val="28"/>
          <w:lang w:val="pt-BR"/>
        </w:rPr>
        <w:t xml:space="preserve">thi hành </w:t>
      </w:r>
      <w:r w:rsidR="008A2FDC" w:rsidRPr="008A2FDC">
        <w:rPr>
          <w:sz w:val="28"/>
          <w:szCs w:val="28"/>
          <w:lang w:val="nl-NL"/>
        </w:rPr>
        <w:t>được 1.388 việc thu được số tiền là 3 tỷ 781 triệu 773 ngàn đồng, đạt tỷ lệ 92,97 % về việc và 62,53% về tiền.</w:t>
      </w:r>
      <w:r w:rsidR="008A2FDC" w:rsidRPr="008A2FDC">
        <w:rPr>
          <w:sz w:val="28"/>
          <w:szCs w:val="28"/>
          <w:lang w:val="pt-BR"/>
        </w:rPr>
        <w:t xml:space="preserve"> (so với cùng kỳ năm 2019, giảm 20 4 việc và tăng 36.927.234 đồng; giảm 11,82% tỷ lệ về việc và tăng 0,46% tỷ lệ về tiền)</w:t>
      </w:r>
    </w:p>
    <w:p w:rsidR="005F64A6" w:rsidRDefault="005F64A6" w:rsidP="00FF38D7">
      <w:pPr>
        <w:spacing w:before="80" w:after="80" w:line="264" w:lineRule="auto"/>
        <w:jc w:val="center"/>
        <w:rPr>
          <w:sz w:val="28"/>
          <w:szCs w:val="28"/>
        </w:rPr>
      </w:pPr>
    </w:p>
    <w:p w:rsidR="001F0080" w:rsidRDefault="001F0080" w:rsidP="008A2FDC">
      <w:pPr>
        <w:spacing w:before="80" w:after="80" w:line="264" w:lineRule="auto"/>
        <w:ind w:firstLine="720"/>
        <w:jc w:val="both"/>
        <w:rPr>
          <w:sz w:val="28"/>
          <w:szCs w:val="28"/>
        </w:rPr>
      </w:pPr>
      <w:r>
        <w:rPr>
          <w:noProof/>
          <w:sz w:val="28"/>
          <w:szCs w:val="28"/>
        </w:rPr>
        <w:drawing>
          <wp:inline distT="0" distB="0" distL="0" distR="0">
            <wp:extent cx="5133975" cy="2600325"/>
            <wp:effectExtent l="19050" t="0" r="9525" b="0"/>
            <wp:docPr id="3" name="Picture 1" descr="C:\Users\asus\Desktop\hinh\DSC0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inh\DSC00076.JPG"/>
                    <pic:cNvPicPr>
                      <a:picLocks noChangeAspect="1" noChangeArrowheads="1"/>
                    </pic:cNvPicPr>
                  </pic:nvPicPr>
                  <pic:blipFill>
                    <a:blip r:embed="rId9" cstate="print"/>
                    <a:srcRect/>
                    <a:stretch>
                      <a:fillRect/>
                    </a:stretch>
                  </pic:blipFill>
                  <pic:spPr bwMode="auto">
                    <a:xfrm>
                      <a:off x="0" y="0"/>
                      <a:ext cx="5133975" cy="2600325"/>
                    </a:xfrm>
                    <a:prstGeom prst="rect">
                      <a:avLst/>
                    </a:prstGeom>
                    <a:noFill/>
                    <a:ln w="9525">
                      <a:noFill/>
                      <a:miter lim="800000"/>
                      <a:headEnd/>
                      <a:tailEnd/>
                    </a:ln>
                  </pic:spPr>
                </pic:pic>
              </a:graphicData>
            </a:graphic>
          </wp:inline>
        </w:drawing>
      </w:r>
    </w:p>
    <w:p w:rsidR="001F0080" w:rsidRDefault="001F0080" w:rsidP="008A2FDC">
      <w:pPr>
        <w:spacing w:before="80" w:after="80" w:line="264" w:lineRule="auto"/>
        <w:ind w:firstLine="720"/>
        <w:jc w:val="both"/>
        <w:rPr>
          <w:sz w:val="28"/>
          <w:szCs w:val="28"/>
        </w:rPr>
      </w:pPr>
    </w:p>
    <w:p w:rsidR="00E76859" w:rsidRDefault="00E76859" w:rsidP="001F0080">
      <w:pPr>
        <w:spacing w:before="80" w:after="80" w:line="264" w:lineRule="auto"/>
        <w:ind w:firstLine="720"/>
        <w:jc w:val="both"/>
        <w:rPr>
          <w:sz w:val="28"/>
          <w:szCs w:val="28"/>
          <w:lang w:val="nl-NL"/>
        </w:rPr>
      </w:pPr>
      <w:r>
        <w:rPr>
          <w:sz w:val="28"/>
          <w:szCs w:val="28"/>
        </w:rPr>
        <w:t>Đánh giá kết quả hoạt động của đơn vị, các đại biểu thống nhất trong năm 2020 mặc dù khối lượng việc, tiền phải thi hành án mỗi năm đều tăng, tính chất việc tổ chức thi hành án ngày càng phức tạp và gay gắt hơn nhưng</w:t>
      </w:r>
      <w:r>
        <w:rPr>
          <w:sz w:val="28"/>
          <w:szCs w:val="28"/>
          <w:lang w:val="nl-NL"/>
        </w:rPr>
        <w:t xml:space="preserve"> Chi cục Thi hành án dân sự huyện Giồng Trôm đã hoàn thành tốt nhiệm vụ </w:t>
      </w:r>
      <w:r w:rsidR="00FF38D7">
        <w:rPr>
          <w:sz w:val="28"/>
          <w:szCs w:val="28"/>
          <w:lang w:val="nl-NL"/>
        </w:rPr>
        <w:t>được giao</w:t>
      </w:r>
      <w:r>
        <w:rPr>
          <w:sz w:val="28"/>
          <w:szCs w:val="28"/>
          <w:lang w:val="nl-NL"/>
        </w:rPr>
        <w:t xml:space="preserve">(đạt 81,25% / 80,5% về việc vượt chỉ tiêu Cục giao là 0,75% và 51,96% / 38,5% về tiền vượt chỉ tiêu Cục giao là 13,46%). Đại biểu tham dự </w:t>
      </w:r>
      <w:r w:rsidR="00FF38D7">
        <w:rPr>
          <w:sz w:val="28"/>
          <w:szCs w:val="28"/>
          <w:lang w:val="nl-NL"/>
        </w:rPr>
        <w:t xml:space="preserve">Hội nghị </w:t>
      </w:r>
      <w:r>
        <w:rPr>
          <w:sz w:val="28"/>
          <w:szCs w:val="28"/>
          <w:lang w:val="nl-NL"/>
        </w:rPr>
        <w:t>cũng đã chia s</w:t>
      </w:r>
      <w:r w:rsidR="00FF38D7">
        <w:rPr>
          <w:sz w:val="28"/>
          <w:szCs w:val="28"/>
          <w:lang w:val="nl-NL"/>
        </w:rPr>
        <w:t>ẽ</w:t>
      </w:r>
      <w:r>
        <w:rPr>
          <w:sz w:val="28"/>
          <w:szCs w:val="28"/>
          <w:lang w:val="nl-NL"/>
        </w:rPr>
        <w:t xml:space="preserve"> những khó khăn của đơn vị như: c</w:t>
      </w:r>
      <w:r>
        <w:rPr>
          <w:bCs/>
          <w:sz w:val="28"/>
          <w:szCs w:val="28"/>
          <w:lang w:val="nl-NL"/>
        </w:rPr>
        <w:t xml:space="preserve">ông tác thi hành án vốn rất phức tạp, áp lực, nhạy cảm, mọi hành vi và quyết định của Chấp hành viên tác động trực tiếp đến tài sản, quyền và lợi ích của đương sự và các bên liên quan nên họ chống đối rất quyết liệt; người phải thi hành án luôn tìm các kẽ hở của pháp luật để cố tình chống đối, trì hoãn, né tránh, kéo dài việc thi hành án; sơ sót trong tác nghiệp của Chấp hành viên dẫn đến nguy cơ bồi thường nhà nước rất cao; công tác thi hành án và kết quả thi hành án cao hay thấp phụ thuộc rất nhiều vào công </w:t>
      </w:r>
      <w:r>
        <w:rPr>
          <w:bCs/>
          <w:sz w:val="28"/>
          <w:szCs w:val="28"/>
          <w:lang w:val="nl-NL"/>
        </w:rPr>
        <w:lastRenderedPageBreak/>
        <w:t>tác phối hợp của các cơ quan liên quan; kết quả thi hành án năm 2020 đạt vượt chỉ tiêu nhưng trước mắt còn rất nhiều khó khăn, số lượng việc án có điều kiện chuyển sang năm 2021 vẫn còn nhiều.</w:t>
      </w:r>
      <w:r w:rsidR="002B2510">
        <w:rPr>
          <w:bCs/>
          <w:sz w:val="28"/>
          <w:szCs w:val="28"/>
          <w:lang w:val="nl-NL"/>
        </w:rPr>
        <w:t>..</w:t>
      </w:r>
      <w:r>
        <w:rPr>
          <w:sz w:val="28"/>
          <w:szCs w:val="28"/>
        </w:rPr>
        <w:t>Mặ</w:t>
      </w:r>
      <w:r w:rsidR="00FF38D7">
        <w:rPr>
          <w:sz w:val="28"/>
          <w:szCs w:val="28"/>
        </w:rPr>
        <w:t>c dù Ban C</w:t>
      </w:r>
      <w:r>
        <w:rPr>
          <w:sz w:val="28"/>
          <w:szCs w:val="28"/>
        </w:rPr>
        <w:t xml:space="preserve">hỉ đạo </w:t>
      </w:r>
      <w:r w:rsidR="002B2510">
        <w:rPr>
          <w:sz w:val="28"/>
          <w:szCs w:val="28"/>
        </w:rPr>
        <w:t xml:space="preserve">Thi hành án dân sự </w:t>
      </w:r>
      <w:r>
        <w:rPr>
          <w:sz w:val="28"/>
          <w:szCs w:val="28"/>
        </w:rPr>
        <w:t xml:space="preserve">rất quyết tâm, quyết liệt chỉ đạo, các ngành liên quan tích cực trong phối hợp, các Chấp hành viên luôn cố gắng làm tốt chức trách của mình nhưng </w:t>
      </w:r>
      <w:r>
        <w:rPr>
          <w:sz w:val="28"/>
          <w:szCs w:val="28"/>
          <w:lang w:val="nl-NL"/>
        </w:rPr>
        <w:t>cũng còn một số tồn tại, hạn chế cần phải tập trung giải quyế</w:t>
      </w:r>
      <w:r w:rsidR="002B2510">
        <w:rPr>
          <w:sz w:val="28"/>
          <w:szCs w:val="28"/>
          <w:lang w:val="nl-NL"/>
        </w:rPr>
        <w:t>t, á</w:t>
      </w:r>
      <w:r>
        <w:rPr>
          <w:sz w:val="28"/>
          <w:szCs w:val="28"/>
          <w:lang w:val="nl-NL"/>
        </w:rPr>
        <w:t>n tồn đọng có điều kiện trên 01 năm chưa giải quyết xong còn nhiều, cần phải tập trung chỉ đạo quyết liệt để giải quyết kéo giảm. Nhiều vụ việc kéo dài chưa thực hiện cưỡng chế</w:t>
      </w:r>
      <w:r w:rsidR="002B2510">
        <w:rPr>
          <w:sz w:val="28"/>
          <w:szCs w:val="28"/>
          <w:lang w:val="nl-NL"/>
        </w:rPr>
        <w:t>,</w:t>
      </w:r>
      <w:r>
        <w:rPr>
          <w:sz w:val="28"/>
          <w:szCs w:val="28"/>
          <w:lang w:val="nl-NL"/>
        </w:rPr>
        <w:t xml:space="preserve"> cần tập trung phối hợp vận động, tổ chức cưỡng chế dứt điểm.Nhiều vụ việc đã có ý kiến Ban chỉ đạo nhưng chưa thực hiện xong. Các vụ việc có đơn thư khiếu nại, có kết luận tiếp công dân cần tập trung chỉ đạo Chấp hành viên thực hiện nghiêm túc tạo lòng tin với nhân dân, hạn chế khiếu nại vượt cấp kéo dài.</w:t>
      </w:r>
    </w:p>
    <w:p w:rsidR="00BA408C" w:rsidRDefault="00BA408C" w:rsidP="008A2FDC">
      <w:pPr>
        <w:spacing w:before="80" w:after="80" w:line="264" w:lineRule="auto"/>
        <w:ind w:firstLine="720"/>
        <w:jc w:val="both"/>
        <w:rPr>
          <w:sz w:val="28"/>
          <w:szCs w:val="28"/>
          <w:lang w:val="nl-NL"/>
        </w:rPr>
      </w:pPr>
      <w:r>
        <w:rPr>
          <w:noProof/>
          <w:sz w:val="28"/>
          <w:szCs w:val="28"/>
        </w:rPr>
        <w:drawing>
          <wp:inline distT="0" distB="0" distL="0" distR="0">
            <wp:extent cx="4467225" cy="2676525"/>
            <wp:effectExtent l="19050" t="0" r="9525" b="0"/>
            <wp:docPr id="1" name="Picture 1" descr="C:\Users\asus\Desktop\hinh\DSC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inh\DSC00071.JPG"/>
                    <pic:cNvPicPr>
                      <a:picLocks noChangeAspect="1" noChangeArrowheads="1"/>
                    </pic:cNvPicPr>
                  </pic:nvPicPr>
                  <pic:blipFill>
                    <a:blip r:embed="rId10" cstate="print"/>
                    <a:srcRect/>
                    <a:stretch>
                      <a:fillRect/>
                    </a:stretch>
                  </pic:blipFill>
                  <pic:spPr bwMode="auto">
                    <a:xfrm>
                      <a:off x="0" y="0"/>
                      <a:ext cx="4467225" cy="2676525"/>
                    </a:xfrm>
                    <a:prstGeom prst="rect">
                      <a:avLst/>
                    </a:prstGeom>
                    <a:noFill/>
                    <a:ln w="9525">
                      <a:noFill/>
                      <a:miter lim="800000"/>
                      <a:headEnd/>
                      <a:tailEnd/>
                    </a:ln>
                  </pic:spPr>
                </pic:pic>
              </a:graphicData>
            </a:graphic>
          </wp:inline>
        </w:drawing>
      </w:r>
    </w:p>
    <w:p w:rsidR="002B2510" w:rsidRDefault="002B2510" w:rsidP="002B2510">
      <w:pPr>
        <w:spacing w:before="80" w:after="80" w:line="264" w:lineRule="auto"/>
        <w:ind w:firstLine="720"/>
        <w:jc w:val="both"/>
        <w:rPr>
          <w:sz w:val="28"/>
          <w:szCs w:val="28"/>
          <w:lang w:val="nl-NL"/>
        </w:rPr>
      </w:pPr>
      <w:r>
        <w:rPr>
          <w:sz w:val="28"/>
          <w:szCs w:val="28"/>
          <w:lang w:val="nl-NL"/>
        </w:rPr>
        <w:t>Phát biểu chỉ đạo tại Hội nghị, ông Lê Văn Nhân, Chủ tịch Ủy ban nhân dân huyện-Trưởng Ban Chỉ đạo Thi hành án dân sự đánh giá cao kết quả của Chi cục Thi hành án dân sự huyện và đề nghị đơn vị cần phát huy</w:t>
      </w:r>
      <w:r w:rsidR="006748F4">
        <w:rPr>
          <w:sz w:val="28"/>
          <w:szCs w:val="28"/>
          <w:lang w:val="nl-NL"/>
        </w:rPr>
        <w:t>,</w:t>
      </w:r>
      <w:r>
        <w:rPr>
          <w:sz w:val="28"/>
          <w:szCs w:val="28"/>
          <w:lang w:val="nl-NL"/>
        </w:rPr>
        <w:t xml:space="preserve"> nỗ lực phấn đấu nhiều hơn nữa; các ngành, các xã, Thị Trấn phải hỗ trợ tích cực để</w:t>
      </w:r>
      <w:r w:rsidR="006748F4">
        <w:rPr>
          <w:sz w:val="28"/>
          <w:szCs w:val="28"/>
          <w:lang w:val="nl-NL"/>
        </w:rPr>
        <w:t xml:space="preserve"> cơ quan T</w:t>
      </w:r>
      <w:r>
        <w:rPr>
          <w:sz w:val="28"/>
          <w:szCs w:val="28"/>
          <w:lang w:val="nl-NL"/>
        </w:rPr>
        <w:t>hi hành án dân sự hoàn thành tốt nhiệm vụ./.</w:t>
      </w:r>
    </w:p>
    <w:p w:rsidR="00E51883" w:rsidRDefault="004444AE">
      <w:pPr>
        <w:rPr>
          <w:b/>
          <w:sz w:val="28"/>
          <w:szCs w:val="28"/>
        </w:rPr>
      </w:pPr>
      <w:r>
        <w:rPr>
          <w:b/>
          <w:sz w:val="28"/>
          <w:szCs w:val="28"/>
        </w:rPr>
        <w:t xml:space="preserve">                          </w:t>
      </w:r>
      <w:r w:rsidRPr="004444AE">
        <w:rPr>
          <w:b/>
          <w:sz w:val="28"/>
          <w:szCs w:val="28"/>
        </w:rPr>
        <w:t>Phạm Tấn Khánh-Văn phòng Cục Thi hành án dân sự</w:t>
      </w:r>
    </w:p>
    <w:p w:rsidR="00AA317A" w:rsidRDefault="00AA317A">
      <w:pPr>
        <w:rPr>
          <w:b/>
          <w:sz w:val="28"/>
          <w:szCs w:val="28"/>
        </w:rPr>
      </w:pPr>
    </w:p>
    <w:p w:rsidR="00AA317A" w:rsidRPr="004444AE" w:rsidRDefault="00AA317A">
      <w:pPr>
        <w:rPr>
          <w:b/>
          <w:sz w:val="28"/>
          <w:szCs w:val="28"/>
        </w:rPr>
      </w:pPr>
    </w:p>
    <w:sectPr w:rsidR="00AA317A" w:rsidRPr="004444AE" w:rsidSect="000461A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B51" w:rsidRDefault="00C54B51" w:rsidP="00AA317A">
      <w:r>
        <w:separator/>
      </w:r>
    </w:p>
  </w:endnote>
  <w:endnote w:type="continuationSeparator" w:id="1">
    <w:p w:rsidR="00C54B51" w:rsidRDefault="00C54B51" w:rsidP="00AA3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A6" w:rsidRDefault="005F6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A6" w:rsidRDefault="005F6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A6" w:rsidRDefault="005F6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B51" w:rsidRDefault="00C54B51" w:rsidP="00AA317A">
      <w:r>
        <w:separator/>
      </w:r>
    </w:p>
  </w:footnote>
  <w:footnote w:type="continuationSeparator" w:id="1">
    <w:p w:rsidR="00C54B51" w:rsidRDefault="00C54B51" w:rsidP="00AA3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A6" w:rsidRDefault="005F6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A6" w:rsidRDefault="005F6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A6" w:rsidRDefault="005F64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B0BD6"/>
    <w:rsid w:val="00034EC6"/>
    <w:rsid w:val="000437E6"/>
    <w:rsid w:val="000461A6"/>
    <w:rsid w:val="0009794E"/>
    <w:rsid w:val="000C1477"/>
    <w:rsid w:val="001B4E7F"/>
    <w:rsid w:val="001F0080"/>
    <w:rsid w:val="00256A24"/>
    <w:rsid w:val="002B2510"/>
    <w:rsid w:val="002D79EC"/>
    <w:rsid w:val="002E1A59"/>
    <w:rsid w:val="003255A5"/>
    <w:rsid w:val="00377019"/>
    <w:rsid w:val="004444AE"/>
    <w:rsid w:val="004725F5"/>
    <w:rsid w:val="004936E8"/>
    <w:rsid w:val="004C1999"/>
    <w:rsid w:val="004C75DD"/>
    <w:rsid w:val="004C7EE8"/>
    <w:rsid w:val="004E15C6"/>
    <w:rsid w:val="004E2C23"/>
    <w:rsid w:val="004F7A48"/>
    <w:rsid w:val="005B152D"/>
    <w:rsid w:val="005F64A6"/>
    <w:rsid w:val="006748F4"/>
    <w:rsid w:val="006822CD"/>
    <w:rsid w:val="006D7AD5"/>
    <w:rsid w:val="007E0FAB"/>
    <w:rsid w:val="00866B74"/>
    <w:rsid w:val="008A255C"/>
    <w:rsid w:val="008A2FDC"/>
    <w:rsid w:val="008C634D"/>
    <w:rsid w:val="008D4BEE"/>
    <w:rsid w:val="009F7511"/>
    <w:rsid w:val="00A75F1C"/>
    <w:rsid w:val="00A81970"/>
    <w:rsid w:val="00AA317A"/>
    <w:rsid w:val="00AB0BD6"/>
    <w:rsid w:val="00AF2CF8"/>
    <w:rsid w:val="00B3397C"/>
    <w:rsid w:val="00BA408C"/>
    <w:rsid w:val="00BC6579"/>
    <w:rsid w:val="00C54B51"/>
    <w:rsid w:val="00CF216C"/>
    <w:rsid w:val="00D02404"/>
    <w:rsid w:val="00D45F34"/>
    <w:rsid w:val="00E164CF"/>
    <w:rsid w:val="00E51883"/>
    <w:rsid w:val="00E54039"/>
    <w:rsid w:val="00E76859"/>
    <w:rsid w:val="00E93620"/>
    <w:rsid w:val="00ED2F85"/>
    <w:rsid w:val="00ED68C2"/>
    <w:rsid w:val="00F15A7D"/>
    <w:rsid w:val="00F60878"/>
    <w:rsid w:val="00F95146"/>
    <w:rsid w:val="00FC457D"/>
    <w:rsid w:val="00FD66F2"/>
    <w:rsid w:val="00FD6AE6"/>
    <w:rsid w:val="00FF38D7"/>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qFormat/>
    <w:rsid w:val="00AA317A"/>
    <w:rPr>
      <w:rFonts w:eastAsia="Times New Roman" w:cs="Times New Roman"/>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AA317A"/>
    <w:rPr>
      <w:rFonts w:eastAsia="Times New Roman" w:cs="Times New Roman"/>
      <w:sz w:val="28"/>
      <w:szCs w:val="28"/>
    </w:rPr>
  </w:style>
  <w:style w:type="paragraph" w:styleId="BalloonText">
    <w:name w:val="Balloon Text"/>
    <w:basedOn w:val="Normal"/>
    <w:link w:val="BalloonTextChar"/>
    <w:uiPriority w:val="99"/>
    <w:semiHidden/>
    <w:unhideWhenUsed/>
    <w:rsid w:val="00BA408C"/>
    <w:rPr>
      <w:rFonts w:ascii="Tahoma" w:hAnsi="Tahoma" w:cs="Tahoma"/>
      <w:sz w:val="16"/>
      <w:szCs w:val="16"/>
    </w:rPr>
  </w:style>
  <w:style w:type="character" w:customStyle="1" w:styleId="BalloonTextChar">
    <w:name w:val="Balloon Text Char"/>
    <w:basedOn w:val="DefaultParagraphFont"/>
    <w:link w:val="BalloonText"/>
    <w:uiPriority w:val="99"/>
    <w:semiHidden/>
    <w:rsid w:val="00BA408C"/>
    <w:rPr>
      <w:rFonts w:ascii="Tahoma" w:hAnsi="Tahoma" w:cs="Tahoma"/>
      <w:sz w:val="16"/>
      <w:szCs w:val="16"/>
    </w:rPr>
  </w:style>
  <w:style w:type="paragraph" w:styleId="Header">
    <w:name w:val="header"/>
    <w:basedOn w:val="Normal"/>
    <w:link w:val="HeaderChar"/>
    <w:uiPriority w:val="99"/>
    <w:semiHidden/>
    <w:unhideWhenUsed/>
    <w:rsid w:val="005F64A6"/>
    <w:pPr>
      <w:tabs>
        <w:tab w:val="center" w:pos="4680"/>
        <w:tab w:val="right" w:pos="9360"/>
      </w:tabs>
    </w:pPr>
  </w:style>
  <w:style w:type="character" w:customStyle="1" w:styleId="HeaderChar">
    <w:name w:val="Header Char"/>
    <w:basedOn w:val="DefaultParagraphFont"/>
    <w:link w:val="Header"/>
    <w:uiPriority w:val="99"/>
    <w:semiHidden/>
    <w:rsid w:val="005F64A6"/>
  </w:style>
  <w:style w:type="paragraph" w:styleId="Footer">
    <w:name w:val="footer"/>
    <w:basedOn w:val="Normal"/>
    <w:link w:val="FooterChar"/>
    <w:uiPriority w:val="99"/>
    <w:semiHidden/>
    <w:unhideWhenUsed/>
    <w:rsid w:val="005F64A6"/>
    <w:pPr>
      <w:tabs>
        <w:tab w:val="center" w:pos="4680"/>
        <w:tab w:val="right" w:pos="9360"/>
      </w:tabs>
    </w:pPr>
  </w:style>
  <w:style w:type="character" w:customStyle="1" w:styleId="FooterChar">
    <w:name w:val="Footer Char"/>
    <w:basedOn w:val="DefaultParagraphFont"/>
    <w:link w:val="Footer"/>
    <w:uiPriority w:val="99"/>
    <w:semiHidden/>
    <w:rsid w:val="005F64A6"/>
  </w:style>
</w:styles>
</file>

<file path=word/webSettings.xml><?xml version="1.0" encoding="utf-8"?>
<w:webSettings xmlns:r="http://schemas.openxmlformats.org/officeDocument/2006/relationships" xmlns:w="http://schemas.openxmlformats.org/wordprocessingml/2006/main">
  <w:divs>
    <w:div w:id="260335837">
      <w:bodyDiv w:val="1"/>
      <w:marLeft w:val="0"/>
      <w:marRight w:val="0"/>
      <w:marTop w:val="0"/>
      <w:marBottom w:val="0"/>
      <w:divBdr>
        <w:top w:val="none" w:sz="0" w:space="0" w:color="auto"/>
        <w:left w:val="none" w:sz="0" w:space="0" w:color="auto"/>
        <w:bottom w:val="none" w:sz="0" w:space="0" w:color="auto"/>
        <w:right w:val="none" w:sz="0" w:space="0" w:color="auto"/>
      </w:divBdr>
    </w:div>
    <w:div w:id="809326538">
      <w:bodyDiv w:val="1"/>
      <w:marLeft w:val="0"/>
      <w:marRight w:val="0"/>
      <w:marTop w:val="0"/>
      <w:marBottom w:val="0"/>
      <w:divBdr>
        <w:top w:val="none" w:sz="0" w:space="0" w:color="auto"/>
        <w:left w:val="none" w:sz="0" w:space="0" w:color="auto"/>
        <w:bottom w:val="none" w:sz="0" w:space="0" w:color="auto"/>
        <w:right w:val="none" w:sz="0" w:space="0" w:color="auto"/>
      </w:divBdr>
    </w:div>
    <w:div w:id="11132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CFFCC-C453-4EC7-A8A8-08F1B693AEF4}">
  <ds:schemaRefs>
    <ds:schemaRef ds:uri="http://schemas.openxmlformats.org/officeDocument/2006/bibliography"/>
  </ds:schemaRefs>
</ds:datastoreItem>
</file>

<file path=customXml/itemProps2.xml><?xml version="1.0" encoding="utf-8"?>
<ds:datastoreItem xmlns:ds="http://schemas.openxmlformats.org/officeDocument/2006/customXml" ds:itemID="{744F1B21-3E1D-414B-81FD-382CD75654EB}"/>
</file>

<file path=customXml/itemProps3.xml><?xml version="1.0" encoding="utf-8"?>
<ds:datastoreItem xmlns:ds="http://schemas.openxmlformats.org/officeDocument/2006/customXml" ds:itemID="{20D6A9BE-7BAF-45ED-8B96-6A45ACD565E4}"/>
</file>

<file path=customXml/itemProps4.xml><?xml version="1.0" encoding="utf-8"?>
<ds:datastoreItem xmlns:ds="http://schemas.openxmlformats.org/officeDocument/2006/customXml" ds:itemID="{E85C1EE6-2007-4015-9D90-F8A8388B7B07}"/>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2020-11-16T07:18:00Z</dcterms:created>
  <dcterms:modified xsi:type="dcterms:W3CDTF">2020-11-16T07:18:00Z</dcterms:modified>
</cp:coreProperties>
</file>